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D1CB0">
        <w:rPr>
          <w:rFonts w:ascii="Times New Roman" w:hAnsi="Times New Roman"/>
          <w:sz w:val="24"/>
          <w:szCs w:val="24"/>
          <w:lang w:eastAsia="pl-PL"/>
        </w:rPr>
        <w:t>29</w:t>
      </w:r>
      <w:r w:rsidR="00F80ED5">
        <w:rPr>
          <w:rFonts w:ascii="Times New Roman" w:hAnsi="Times New Roman"/>
          <w:sz w:val="24"/>
          <w:szCs w:val="24"/>
          <w:lang w:eastAsia="pl-PL"/>
        </w:rPr>
        <w:t>.09</w:t>
      </w:r>
      <w:r w:rsidRPr="000B46E0">
        <w:rPr>
          <w:rFonts w:ascii="Times New Roman" w:hAnsi="Times New Roman"/>
          <w:sz w:val="24"/>
          <w:szCs w:val="24"/>
          <w:lang w:eastAsia="pl-PL"/>
        </w:rPr>
        <w:t>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</w:t>
      </w:r>
      <w:r w:rsidR="00F80ED5">
        <w:rPr>
          <w:rFonts w:ascii="Times New Roman" w:hAnsi="Times New Roman"/>
          <w:szCs w:val="24"/>
        </w:rPr>
        <w:t>j 30 w Lublinie z podziałem na 43</w:t>
      </w:r>
      <w:r w:rsidR="000B46E0" w:rsidRPr="00BE30AE">
        <w:rPr>
          <w:rFonts w:ascii="Times New Roman" w:hAnsi="Times New Roman"/>
          <w:szCs w:val="24"/>
        </w:rPr>
        <w:t xml:space="preserve"> części.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 xml:space="preserve">Część 13 – dostawa </w:t>
      </w:r>
      <w:r>
        <w:rPr>
          <w:b/>
          <w:bCs/>
          <w:sz w:val="24"/>
          <w:szCs w:val="24"/>
        </w:rPr>
        <w:t>k</w:t>
      </w:r>
      <w:r w:rsidRPr="00032DB6">
        <w:rPr>
          <w:b/>
          <w:sz w:val="24"/>
          <w:szCs w:val="24"/>
        </w:rPr>
        <w:t>ardiomonitor</w:t>
      </w:r>
      <w:r>
        <w:rPr>
          <w:b/>
          <w:sz w:val="24"/>
          <w:szCs w:val="24"/>
        </w:rPr>
        <w:t>a</w:t>
      </w:r>
      <w:r w:rsidRPr="00032DB6">
        <w:rPr>
          <w:b/>
          <w:sz w:val="24"/>
          <w:szCs w:val="24"/>
        </w:rPr>
        <w:t xml:space="preserve"> - monitor pacjenta</w:t>
      </w:r>
      <w:r>
        <w:rPr>
          <w:b/>
          <w:sz w:val="24"/>
          <w:szCs w:val="24"/>
        </w:rPr>
        <w:t xml:space="preserve"> (EKG, RESP) ciśnienie skurczowe, ciśnienie rozkurczowe, puls, krzywa </w:t>
      </w:r>
      <w:proofErr w:type="spellStart"/>
      <w:r>
        <w:rPr>
          <w:b/>
          <w:sz w:val="24"/>
          <w:szCs w:val="24"/>
        </w:rPr>
        <w:t>pletyzmograficzna</w:t>
      </w:r>
      <w:proofErr w:type="spellEnd"/>
      <w:r>
        <w:rPr>
          <w:b/>
          <w:sz w:val="24"/>
          <w:szCs w:val="24"/>
        </w:rPr>
        <w:t>, saturacja)</w:t>
      </w:r>
      <w:r w:rsidRPr="00032DB6">
        <w:rPr>
          <w:b/>
          <w:bCs/>
          <w:sz w:val="24"/>
          <w:szCs w:val="24"/>
        </w:rPr>
        <w:t>, zgodn</w:t>
      </w:r>
      <w:r w:rsidR="00A527C6">
        <w:rPr>
          <w:b/>
          <w:bCs/>
          <w:sz w:val="24"/>
          <w:szCs w:val="24"/>
        </w:rPr>
        <w:t xml:space="preserve">ie </w:t>
      </w:r>
      <w:r w:rsidR="009C4653">
        <w:rPr>
          <w:b/>
          <w:bCs/>
          <w:sz w:val="24"/>
          <w:szCs w:val="24"/>
        </w:rPr>
        <w:br/>
      </w:r>
      <w:r w:rsidR="00A527C6">
        <w:rPr>
          <w:b/>
          <w:bCs/>
          <w:sz w:val="24"/>
          <w:szCs w:val="24"/>
        </w:rPr>
        <w:t>z załącznikiem nr 13 do SIWZ.</w:t>
      </w:r>
    </w:p>
    <w:p w:rsidR="00F80ED5" w:rsidRPr="00032DB6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 xml:space="preserve">Część 14 – dostawa </w:t>
      </w:r>
      <w:r>
        <w:rPr>
          <w:b/>
          <w:bCs/>
          <w:sz w:val="24"/>
          <w:szCs w:val="24"/>
        </w:rPr>
        <w:t>l</w:t>
      </w:r>
      <w:r w:rsidRPr="00032DB6">
        <w:rPr>
          <w:b/>
          <w:sz w:val="24"/>
          <w:szCs w:val="24"/>
        </w:rPr>
        <w:t>aser</w:t>
      </w:r>
      <w:r>
        <w:rPr>
          <w:b/>
          <w:sz w:val="24"/>
          <w:szCs w:val="24"/>
        </w:rPr>
        <w:t>a</w:t>
      </w:r>
      <w:r w:rsidRPr="00032DB6">
        <w:rPr>
          <w:b/>
          <w:sz w:val="24"/>
          <w:szCs w:val="24"/>
        </w:rPr>
        <w:t xml:space="preserve"> do cięcia tkanek</w:t>
      </w:r>
      <w:r w:rsidRPr="00032DB6">
        <w:rPr>
          <w:b/>
          <w:bCs/>
          <w:sz w:val="24"/>
          <w:szCs w:val="24"/>
        </w:rPr>
        <w:t>, zgodnie z załącznikiem nr 14 do SIWZ.</w:t>
      </w:r>
    </w:p>
    <w:p w:rsidR="00F80ED5" w:rsidRPr="00032DB6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 xml:space="preserve">Część 19 – dostawa </w:t>
      </w:r>
      <w:r>
        <w:rPr>
          <w:b/>
          <w:bCs/>
          <w:sz w:val="24"/>
          <w:szCs w:val="24"/>
        </w:rPr>
        <w:t>a</w:t>
      </w:r>
      <w:r w:rsidRPr="00032DB6">
        <w:rPr>
          <w:b/>
          <w:sz w:val="24"/>
          <w:szCs w:val="24"/>
        </w:rPr>
        <w:t>parat</w:t>
      </w:r>
      <w:r>
        <w:rPr>
          <w:b/>
          <w:sz w:val="24"/>
          <w:szCs w:val="24"/>
        </w:rPr>
        <w:t>u</w:t>
      </w:r>
      <w:r w:rsidRPr="00032DB6">
        <w:rPr>
          <w:b/>
          <w:sz w:val="24"/>
          <w:szCs w:val="24"/>
        </w:rPr>
        <w:t xml:space="preserve"> do narkozy wziewnej dla dużych zwierząt</w:t>
      </w:r>
      <w:r w:rsidRPr="00032DB6">
        <w:rPr>
          <w:b/>
          <w:bCs/>
          <w:sz w:val="24"/>
          <w:szCs w:val="24"/>
        </w:rPr>
        <w:t xml:space="preserve">, zgodnie </w:t>
      </w:r>
      <w:r w:rsidR="009C4653">
        <w:rPr>
          <w:b/>
          <w:bCs/>
          <w:sz w:val="24"/>
          <w:szCs w:val="24"/>
        </w:rPr>
        <w:br/>
      </w:r>
      <w:r w:rsidRPr="00032DB6">
        <w:rPr>
          <w:b/>
          <w:bCs/>
          <w:sz w:val="24"/>
          <w:szCs w:val="24"/>
        </w:rPr>
        <w:t>z załącznikiem nr 19 do SIWZ.</w:t>
      </w:r>
    </w:p>
    <w:p w:rsidR="00A527C6" w:rsidRPr="00032DB6" w:rsidRDefault="00A527C6" w:rsidP="00A527C6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 xml:space="preserve">Część 21 – dostawa </w:t>
      </w:r>
      <w:r>
        <w:rPr>
          <w:b/>
          <w:bCs/>
          <w:sz w:val="24"/>
          <w:szCs w:val="24"/>
        </w:rPr>
        <w:t>s</w:t>
      </w:r>
      <w:r w:rsidRPr="00C97F35">
        <w:rPr>
          <w:b/>
          <w:sz w:val="24"/>
          <w:szCs w:val="24"/>
        </w:rPr>
        <w:t>tołu operacyjnego dla dużych zwierząt</w:t>
      </w:r>
      <w:r>
        <w:rPr>
          <w:b/>
          <w:sz w:val="24"/>
          <w:szCs w:val="24"/>
        </w:rPr>
        <w:t xml:space="preserve"> z wyposażeniem</w:t>
      </w:r>
      <w:r w:rsidRPr="00032DB6">
        <w:rPr>
          <w:b/>
          <w:bCs/>
          <w:sz w:val="24"/>
          <w:szCs w:val="24"/>
        </w:rPr>
        <w:t xml:space="preserve">, zgodnie </w:t>
      </w:r>
      <w:r w:rsidR="009C4653">
        <w:rPr>
          <w:b/>
          <w:bCs/>
          <w:sz w:val="24"/>
          <w:szCs w:val="24"/>
        </w:rPr>
        <w:br/>
      </w:r>
      <w:r w:rsidRPr="00032DB6">
        <w:rPr>
          <w:b/>
          <w:bCs/>
          <w:sz w:val="24"/>
          <w:szCs w:val="24"/>
        </w:rPr>
        <w:t>z załącznikiem nr 21 do SIWZ.</w:t>
      </w:r>
    </w:p>
    <w:p w:rsidR="00A527C6" w:rsidRPr="00032DB6" w:rsidRDefault="00A527C6" w:rsidP="00A527C6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 xml:space="preserve">Część 22 – dostawa </w:t>
      </w:r>
      <w:r w:rsidRPr="00C97F35">
        <w:rPr>
          <w:b/>
          <w:bCs/>
          <w:sz w:val="24"/>
          <w:szCs w:val="24"/>
        </w:rPr>
        <w:t>u</w:t>
      </w:r>
      <w:r w:rsidRPr="00C97F35">
        <w:rPr>
          <w:b/>
          <w:sz w:val="24"/>
          <w:szCs w:val="24"/>
        </w:rPr>
        <w:t>nitu stomatologicznego z oprzyrządowaniem</w:t>
      </w:r>
      <w:r w:rsidRPr="00032DB6">
        <w:rPr>
          <w:sz w:val="24"/>
          <w:szCs w:val="24"/>
        </w:rPr>
        <w:t xml:space="preserve">, </w:t>
      </w:r>
      <w:r w:rsidRPr="00032DB6">
        <w:rPr>
          <w:b/>
          <w:bCs/>
          <w:sz w:val="24"/>
          <w:szCs w:val="24"/>
        </w:rPr>
        <w:t xml:space="preserve">zgodnie </w:t>
      </w:r>
      <w:r w:rsidR="009C4653">
        <w:rPr>
          <w:b/>
          <w:bCs/>
          <w:sz w:val="24"/>
          <w:szCs w:val="24"/>
        </w:rPr>
        <w:br/>
      </w:r>
      <w:r w:rsidRPr="00032DB6">
        <w:rPr>
          <w:b/>
          <w:bCs/>
          <w:sz w:val="24"/>
          <w:szCs w:val="24"/>
        </w:rPr>
        <w:t>z załącznikiem nr 22 do SIWZ.</w:t>
      </w:r>
    </w:p>
    <w:p w:rsidR="00A527C6" w:rsidRPr="00C5187D" w:rsidRDefault="00A527C6" w:rsidP="00A527C6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 xml:space="preserve">Część 24 – dostawa </w:t>
      </w:r>
      <w:r>
        <w:rPr>
          <w:b/>
          <w:sz w:val="24"/>
          <w:szCs w:val="24"/>
        </w:rPr>
        <w:t>z</w:t>
      </w:r>
      <w:r w:rsidRPr="00032DB6">
        <w:rPr>
          <w:b/>
          <w:sz w:val="24"/>
          <w:szCs w:val="24"/>
        </w:rPr>
        <w:t>estaw</w:t>
      </w:r>
      <w:r>
        <w:rPr>
          <w:b/>
          <w:sz w:val="24"/>
          <w:szCs w:val="24"/>
        </w:rPr>
        <w:t>u</w:t>
      </w:r>
      <w:r w:rsidRPr="00032DB6">
        <w:rPr>
          <w:b/>
          <w:sz w:val="24"/>
          <w:szCs w:val="24"/>
        </w:rPr>
        <w:t xml:space="preserve"> mobiln</w:t>
      </w:r>
      <w:r>
        <w:rPr>
          <w:b/>
          <w:sz w:val="24"/>
          <w:szCs w:val="24"/>
        </w:rPr>
        <w:t>ego</w:t>
      </w:r>
      <w:r w:rsidRPr="00032DB6">
        <w:rPr>
          <w:b/>
          <w:sz w:val="24"/>
          <w:szCs w:val="24"/>
        </w:rPr>
        <w:t xml:space="preserve"> do korekcji racic</w:t>
      </w:r>
      <w:r w:rsidRPr="00032DB6">
        <w:rPr>
          <w:b/>
          <w:bCs/>
          <w:sz w:val="24"/>
          <w:szCs w:val="24"/>
        </w:rPr>
        <w:t xml:space="preserve">, zgodnie z załącznikiem nr 24 do </w:t>
      </w:r>
      <w:r w:rsidRPr="00C5187D">
        <w:rPr>
          <w:b/>
          <w:bCs/>
          <w:sz w:val="24"/>
          <w:szCs w:val="24"/>
        </w:rPr>
        <w:t>SIWZ.</w:t>
      </w:r>
    </w:p>
    <w:p w:rsidR="00A527C6" w:rsidRDefault="00A527C6" w:rsidP="00A527C6">
      <w:pPr>
        <w:pStyle w:val="Tekstpodstawowy3"/>
        <w:jc w:val="both"/>
        <w:rPr>
          <w:b/>
          <w:bCs/>
          <w:sz w:val="24"/>
          <w:szCs w:val="24"/>
        </w:rPr>
      </w:pPr>
      <w:r w:rsidRPr="004968F5">
        <w:rPr>
          <w:b/>
          <w:bCs/>
          <w:sz w:val="24"/>
          <w:szCs w:val="24"/>
        </w:rPr>
        <w:t xml:space="preserve">Część 37 – dostawa </w:t>
      </w:r>
      <w:r>
        <w:rPr>
          <w:b/>
          <w:bCs/>
          <w:sz w:val="24"/>
          <w:szCs w:val="24"/>
        </w:rPr>
        <w:t>z</w:t>
      </w:r>
      <w:r w:rsidRPr="004968F5">
        <w:rPr>
          <w:b/>
          <w:sz w:val="24"/>
          <w:szCs w:val="24"/>
        </w:rPr>
        <w:t>estaw</w:t>
      </w:r>
      <w:r>
        <w:rPr>
          <w:b/>
          <w:sz w:val="24"/>
          <w:szCs w:val="24"/>
        </w:rPr>
        <w:t>u</w:t>
      </w:r>
      <w:r w:rsidRPr="004968F5">
        <w:rPr>
          <w:b/>
          <w:sz w:val="24"/>
          <w:szCs w:val="24"/>
        </w:rPr>
        <w:t xml:space="preserve"> endoskopow</w:t>
      </w:r>
      <w:r>
        <w:rPr>
          <w:b/>
          <w:sz w:val="24"/>
          <w:szCs w:val="24"/>
        </w:rPr>
        <w:t>ego</w:t>
      </w:r>
      <w:r w:rsidRPr="004968F5">
        <w:rPr>
          <w:b/>
          <w:sz w:val="24"/>
          <w:szCs w:val="24"/>
        </w:rPr>
        <w:t xml:space="preserve"> dla dużych zwierząt; </w:t>
      </w:r>
      <w:proofErr w:type="spellStart"/>
      <w:r>
        <w:rPr>
          <w:b/>
          <w:sz w:val="24"/>
          <w:szCs w:val="24"/>
        </w:rPr>
        <w:t>v</w:t>
      </w:r>
      <w:r w:rsidRPr="004968F5">
        <w:rPr>
          <w:b/>
          <w:sz w:val="24"/>
          <w:szCs w:val="24"/>
        </w:rPr>
        <w:t>ideootoskop</w:t>
      </w:r>
      <w:r>
        <w:rPr>
          <w:b/>
          <w:sz w:val="24"/>
          <w:szCs w:val="24"/>
        </w:rPr>
        <w:t>u</w:t>
      </w:r>
      <w:proofErr w:type="spellEnd"/>
      <w:r w:rsidRPr="004968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968F5">
        <w:rPr>
          <w:b/>
          <w:sz w:val="24"/>
          <w:szCs w:val="24"/>
        </w:rPr>
        <w:t>z systemem zabiegowym</w:t>
      </w:r>
      <w:r w:rsidRPr="004968F5">
        <w:rPr>
          <w:b/>
          <w:bCs/>
          <w:sz w:val="24"/>
          <w:szCs w:val="24"/>
        </w:rPr>
        <w:t>, zgodnie z załącznikiem nr 37 do SIWZ.</w:t>
      </w:r>
    </w:p>
    <w:p w:rsidR="00A527C6" w:rsidRDefault="00A527C6" w:rsidP="00A527C6">
      <w:pPr>
        <w:pStyle w:val="Tekstpodstawowy3"/>
        <w:jc w:val="both"/>
        <w:rPr>
          <w:b/>
          <w:bCs/>
          <w:sz w:val="24"/>
          <w:szCs w:val="24"/>
        </w:rPr>
      </w:pPr>
      <w:r w:rsidRPr="00BE5E0D">
        <w:rPr>
          <w:b/>
          <w:bCs/>
          <w:sz w:val="24"/>
          <w:szCs w:val="24"/>
        </w:rPr>
        <w:t xml:space="preserve">Część 42 – dostawa </w:t>
      </w:r>
      <w:r w:rsidRPr="00BE5E0D">
        <w:rPr>
          <w:b/>
          <w:sz w:val="24"/>
          <w:szCs w:val="24"/>
        </w:rPr>
        <w:t>wózka transportowego dla dużych zwierząt</w:t>
      </w:r>
      <w:r>
        <w:rPr>
          <w:b/>
          <w:sz w:val="24"/>
          <w:szCs w:val="24"/>
        </w:rPr>
        <w:t xml:space="preserve"> (3 szt.)</w:t>
      </w:r>
      <w:r w:rsidRPr="00BE5E0D">
        <w:rPr>
          <w:b/>
          <w:bCs/>
          <w:sz w:val="24"/>
          <w:szCs w:val="24"/>
        </w:rPr>
        <w:t>, zgodn</w:t>
      </w:r>
      <w:r>
        <w:rPr>
          <w:b/>
          <w:bCs/>
          <w:sz w:val="24"/>
          <w:szCs w:val="24"/>
        </w:rPr>
        <w:t xml:space="preserve">ie </w:t>
      </w:r>
      <w:r w:rsidR="009C465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z załącznikiem nr 42 do SIWZ.</w:t>
      </w: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FD5986" w:rsidRPr="0015576D" w:rsidRDefault="00FD598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A02E17">
        <w:rPr>
          <w:rFonts w:ascii="Times New Roman" w:hAnsi="Times New Roman"/>
          <w:sz w:val="24"/>
          <w:szCs w:val="24"/>
          <w:lang w:eastAsia="pl-PL"/>
        </w:rPr>
        <w:t>części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ach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41DEA" w:rsidRDefault="00941DEA" w:rsidP="00941DE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REKTOR </w:t>
      </w:r>
    </w:p>
    <w:p w:rsidR="007A0188" w:rsidRPr="008A4DEC" w:rsidRDefault="00941DEA" w:rsidP="00941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</w:rPr>
        <w:t>PROF. DR HAB. MARIAN WESOŁOWSKI</w:t>
      </w:r>
      <w:bookmarkStart w:id="0" w:name="_GoBack"/>
      <w:bookmarkEnd w:id="0"/>
    </w:p>
    <w:sectPr w:rsidR="007A0188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4B7CB" wp14:editId="11DBAD8E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EA">
          <w:rPr>
            <w:noProof/>
          </w:rPr>
          <w:t>2</w:t>
        </w:r>
        <w:r>
          <w:fldChar w:fldCharType="end"/>
        </w:r>
      </w:p>
    </w:sdtContent>
  </w:sdt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AZP/PN/p-207/10/2014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E5E44"/>
    <w:rsid w:val="001F4012"/>
    <w:rsid w:val="0020080C"/>
    <w:rsid w:val="002030A1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73B04"/>
    <w:rsid w:val="008A4DEC"/>
    <w:rsid w:val="008C2A47"/>
    <w:rsid w:val="00941DEA"/>
    <w:rsid w:val="009447AE"/>
    <w:rsid w:val="00951A41"/>
    <w:rsid w:val="00996375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307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13</cp:revision>
  <cp:lastPrinted>2014-09-29T08:00:00Z</cp:lastPrinted>
  <dcterms:created xsi:type="dcterms:W3CDTF">2014-07-14T13:07:00Z</dcterms:created>
  <dcterms:modified xsi:type="dcterms:W3CDTF">2014-09-29T09:44:00Z</dcterms:modified>
</cp:coreProperties>
</file>