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E9" w:rsidRDefault="00035BDA">
      <w:pPr>
        <w:jc w:val="center"/>
        <w:rPr>
          <w:rFonts w:asciiTheme="majorHAnsi" w:hAnsiTheme="majorHAnsi"/>
          <w:b/>
          <w:bCs/>
        </w:rPr>
      </w:pPr>
      <w:r w:rsidRPr="00B95201">
        <w:rPr>
          <w:rFonts w:asciiTheme="majorHAnsi" w:hAnsiTheme="majorHAnsi"/>
          <w:b/>
          <w:bCs/>
        </w:rPr>
        <w:t>PLAN STUDIÓW PODYPLOMOWYCH:</w:t>
      </w:r>
      <w:r w:rsidR="000E54D6" w:rsidRPr="00B95201">
        <w:rPr>
          <w:rFonts w:asciiTheme="majorHAnsi" w:hAnsiTheme="majorHAnsi"/>
          <w:b/>
          <w:bCs/>
        </w:rPr>
        <w:t xml:space="preserve"> </w:t>
      </w:r>
    </w:p>
    <w:p w:rsidR="00035BDA" w:rsidRPr="00B95201" w:rsidRDefault="007B02E9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GENETYKA SĄDOWA</w:t>
      </w:r>
    </w:p>
    <w:p w:rsidR="00035BDA" w:rsidRPr="00B95201" w:rsidRDefault="00035BDA">
      <w:pPr>
        <w:jc w:val="center"/>
        <w:rPr>
          <w:rFonts w:asciiTheme="majorHAnsi" w:hAnsiTheme="majorHAnsi"/>
          <w:b/>
          <w:bCs/>
        </w:rPr>
      </w:pPr>
      <w:r w:rsidRPr="00B95201">
        <w:rPr>
          <w:rFonts w:asciiTheme="majorHAnsi" w:hAnsiTheme="majorHAnsi"/>
          <w:b/>
          <w:bCs/>
        </w:rPr>
        <w:t xml:space="preserve">W ROKU </w:t>
      </w:r>
      <w:r w:rsidR="00CF5B1B">
        <w:rPr>
          <w:rFonts w:asciiTheme="majorHAnsi" w:hAnsiTheme="majorHAnsi"/>
          <w:b/>
          <w:bCs/>
        </w:rPr>
        <w:t>2020</w:t>
      </w:r>
      <w:r w:rsidR="00B117F7" w:rsidRPr="00B95201">
        <w:rPr>
          <w:rFonts w:asciiTheme="majorHAnsi" w:hAnsiTheme="majorHAnsi"/>
          <w:b/>
          <w:bCs/>
        </w:rPr>
        <w:t>/202</w:t>
      </w:r>
      <w:r w:rsidR="00CF5B1B">
        <w:rPr>
          <w:rFonts w:asciiTheme="majorHAnsi" w:hAnsiTheme="majorHAnsi"/>
          <w:b/>
          <w:bCs/>
        </w:rPr>
        <w:t>1</w:t>
      </w:r>
      <w:bookmarkStart w:id="0" w:name="_GoBack"/>
      <w:bookmarkEnd w:id="0"/>
    </w:p>
    <w:p w:rsidR="00035BDA" w:rsidRPr="00B95201" w:rsidRDefault="00035BDA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4332"/>
        <w:gridCol w:w="1134"/>
        <w:gridCol w:w="1843"/>
        <w:gridCol w:w="1417"/>
        <w:gridCol w:w="1843"/>
        <w:gridCol w:w="2126"/>
      </w:tblGrid>
      <w:tr w:rsidR="00535777" w:rsidRPr="00B95201" w:rsidTr="007B02E9">
        <w:trPr>
          <w:cantSplit/>
        </w:trPr>
        <w:tc>
          <w:tcPr>
            <w:tcW w:w="1050" w:type="dxa"/>
            <w:vMerge w:val="restart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Symbol modułu</w:t>
            </w:r>
          </w:p>
        </w:tc>
        <w:tc>
          <w:tcPr>
            <w:tcW w:w="4332" w:type="dxa"/>
            <w:vMerge w:val="restart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Nazwa modułu</w:t>
            </w:r>
          </w:p>
        </w:tc>
        <w:tc>
          <w:tcPr>
            <w:tcW w:w="1134" w:type="dxa"/>
            <w:vMerge w:val="restart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ECTS</w:t>
            </w:r>
          </w:p>
        </w:tc>
        <w:tc>
          <w:tcPr>
            <w:tcW w:w="3260" w:type="dxa"/>
            <w:gridSpan w:val="2"/>
            <w:vAlign w:val="center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Semestr I</w:t>
            </w:r>
          </w:p>
        </w:tc>
        <w:tc>
          <w:tcPr>
            <w:tcW w:w="3969" w:type="dxa"/>
            <w:gridSpan w:val="2"/>
            <w:vAlign w:val="center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B95201">
              <w:rPr>
                <w:rFonts w:asciiTheme="majorHAnsi" w:hAnsiTheme="majorHAnsi"/>
                <w:lang w:val="en-US"/>
              </w:rPr>
              <w:t>Semestr</w:t>
            </w:r>
            <w:proofErr w:type="spellEnd"/>
            <w:r w:rsidRPr="00B95201">
              <w:rPr>
                <w:rFonts w:asciiTheme="majorHAnsi" w:hAnsiTheme="majorHAnsi"/>
                <w:lang w:val="en-US"/>
              </w:rPr>
              <w:t xml:space="preserve"> II</w:t>
            </w:r>
          </w:p>
        </w:tc>
      </w:tr>
      <w:tr w:rsidR="00535777" w:rsidRPr="00B95201" w:rsidTr="007B02E9">
        <w:trPr>
          <w:cantSplit/>
        </w:trPr>
        <w:tc>
          <w:tcPr>
            <w:tcW w:w="1050" w:type="dxa"/>
            <w:vMerge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332" w:type="dxa"/>
            <w:vMerge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Merge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teoretyczne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praktyczne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teoretyczne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praktyczne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GS01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Podstawy genetyki ogólnej i molekularnej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GS02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Genetyka człowieka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ind w:right="59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GS03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Kryminalistyczne ślady biologiczne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GS04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Identyfikacja gatunkowa i osobnicza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GS05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Techniki badawcze w genetyce sądowej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GS06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Medycyna sądowa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GS07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Monitoring toksykologiczny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18</w:t>
            </w:r>
          </w:p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10</w:t>
            </w:r>
          </w:p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GS08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 xml:space="preserve">Przestępczość przeciwko gatunkom </w:t>
            </w:r>
            <w:r w:rsidRPr="00B95201">
              <w:rPr>
                <w:rFonts w:asciiTheme="majorHAnsi" w:hAnsiTheme="majorHAnsi"/>
                <w:color w:val="000000"/>
                <w:sz w:val="22"/>
                <w:szCs w:val="22"/>
              </w:rPr>
              <w:t>prawnie chronionym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GS09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Statystyka sądowa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GS10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 xml:space="preserve">Podstawy prawa oraz prawne aspekty pracy biegłego sądowego 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95201">
              <w:rPr>
                <w:rFonts w:asciiTheme="majorHAnsi" w:hAnsiTheme="majorHAnsi"/>
                <w:b/>
                <w:sz w:val="22"/>
                <w:szCs w:val="22"/>
              </w:rPr>
              <w:t>72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95201">
              <w:rPr>
                <w:rFonts w:asciiTheme="majorHAnsi" w:hAnsiTheme="majorHAnsi"/>
                <w:b/>
                <w:sz w:val="22"/>
                <w:szCs w:val="22"/>
              </w:rPr>
              <w:t>38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95201">
              <w:rPr>
                <w:rFonts w:asciiTheme="majorHAnsi" w:hAnsiTheme="majorHAnsi"/>
                <w:b/>
                <w:sz w:val="22"/>
                <w:szCs w:val="22"/>
              </w:rPr>
              <w:t>66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95201">
              <w:rPr>
                <w:rFonts w:asciiTheme="majorHAnsi" w:hAnsiTheme="majorHAnsi"/>
                <w:b/>
                <w:sz w:val="22"/>
                <w:szCs w:val="22"/>
              </w:rPr>
              <w:t>49</w:t>
            </w:r>
          </w:p>
        </w:tc>
      </w:tr>
    </w:tbl>
    <w:p w:rsidR="00035BDA" w:rsidRPr="00B95201" w:rsidRDefault="00035BDA">
      <w:pPr>
        <w:rPr>
          <w:rFonts w:asciiTheme="majorHAnsi" w:hAnsiTheme="majorHAnsi"/>
        </w:rPr>
      </w:pPr>
    </w:p>
    <w:p w:rsidR="00035BDA" w:rsidRPr="00B95201" w:rsidRDefault="00035BDA">
      <w:pPr>
        <w:rPr>
          <w:rFonts w:asciiTheme="majorHAnsi" w:hAnsiTheme="majorHAnsi"/>
        </w:rPr>
      </w:pPr>
    </w:p>
    <w:p w:rsidR="00FA76A9" w:rsidRDefault="00FA76A9" w:rsidP="00FA76A9">
      <w:pPr>
        <w:jc w:val="center"/>
        <w:rPr>
          <w:rFonts w:asciiTheme="majorHAnsi" w:hAnsiTheme="majorHAnsi"/>
          <w:bCs/>
        </w:rPr>
      </w:pPr>
      <w:r w:rsidRPr="00755C63">
        <w:rPr>
          <w:rFonts w:asciiTheme="majorHAnsi" w:hAnsiTheme="majorHAnsi"/>
          <w:bCs/>
        </w:rPr>
        <w:lastRenderedPageBreak/>
        <w:t xml:space="preserve">WYKAZ </w:t>
      </w:r>
      <w:r w:rsidRPr="00755C63">
        <w:rPr>
          <w:rFonts w:asciiTheme="majorHAnsi" w:hAnsiTheme="majorHAnsi"/>
          <w:bCs/>
          <w:u w:val="single"/>
        </w:rPr>
        <w:t>KIERUNKOWYCH</w:t>
      </w:r>
      <w:r w:rsidRPr="00755C63">
        <w:rPr>
          <w:rFonts w:asciiTheme="majorHAnsi" w:hAnsiTheme="majorHAnsi"/>
          <w:bCs/>
        </w:rPr>
        <w:t xml:space="preserve"> ZESPOŁÓW EFEKTÓW UCZENIA SIĘ NA STUDIACH PODYPLOMOWYCH</w:t>
      </w:r>
      <w:r w:rsidR="007B02E9">
        <w:rPr>
          <w:rFonts w:asciiTheme="majorHAnsi" w:hAnsiTheme="majorHAnsi"/>
          <w:bCs/>
        </w:rPr>
        <w:t>:</w:t>
      </w:r>
    </w:p>
    <w:p w:rsidR="007B02E9" w:rsidRPr="007B02E9" w:rsidRDefault="007B02E9" w:rsidP="007B02E9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GENETYKA SĄDOWA</w:t>
      </w:r>
    </w:p>
    <w:p w:rsidR="00FA76A9" w:rsidRPr="00755C63" w:rsidRDefault="00FA76A9" w:rsidP="00FA76A9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3145"/>
        <w:gridCol w:w="2874"/>
        <w:gridCol w:w="2105"/>
        <w:gridCol w:w="47"/>
        <w:gridCol w:w="2079"/>
        <w:gridCol w:w="74"/>
        <w:gridCol w:w="2140"/>
      </w:tblGrid>
      <w:tr w:rsidR="00FA76A9" w:rsidRPr="00755C63" w:rsidTr="008E16EA">
        <w:trPr>
          <w:trHeight w:val="413"/>
        </w:trPr>
        <w:tc>
          <w:tcPr>
            <w:tcW w:w="1630" w:type="dxa"/>
            <w:vMerge w:val="restart"/>
          </w:tcPr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Symbole zespołów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efektów uczenia się</w:t>
            </w:r>
          </w:p>
        </w:tc>
        <w:tc>
          <w:tcPr>
            <w:tcW w:w="3543" w:type="dxa"/>
            <w:vMerge w:val="restart"/>
          </w:tcPr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Opis zespołów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efektów uczenia się</w:t>
            </w:r>
          </w:p>
        </w:tc>
        <w:tc>
          <w:tcPr>
            <w:tcW w:w="2853" w:type="dxa"/>
            <w:vMerge w:val="restart"/>
          </w:tcPr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Metody weryfikacji i dokumentacji zespołów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 xml:space="preserve"> efektów uczenia się</w:t>
            </w:r>
          </w:p>
        </w:tc>
        <w:tc>
          <w:tcPr>
            <w:tcW w:w="6945" w:type="dxa"/>
            <w:gridSpan w:val="5"/>
          </w:tcPr>
          <w:p w:rsidR="00FA76A9" w:rsidRPr="00755C63" w:rsidRDefault="00FA76A9" w:rsidP="008E16EA">
            <w:pPr>
              <w:jc w:val="center"/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 xml:space="preserve">Odniesienie do </w:t>
            </w:r>
          </w:p>
        </w:tc>
      </w:tr>
      <w:tr w:rsidR="00FA76A9" w:rsidRPr="00755C63" w:rsidTr="008E16EA">
        <w:trPr>
          <w:trHeight w:val="412"/>
        </w:trPr>
        <w:tc>
          <w:tcPr>
            <w:tcW w:w="1630" w:type="dxa"/>
            <w:vMerge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853" w:type="dxa"/>
            <w:vMerge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sz w:val="22"/>
                <w:szCs w:val="22"/>
              </w:rPr>
              <w:t xml:space="preserve">uniwersalnych charakterystyk pierwszego stopnia PRK 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755C63">
              <w:rPr>
                <w:rFonts w:asciiTheme="majorHAnsi" w:hAnsiTheme="majorHAnsi"/>
                <w:i/>
                <w:sz w:val="22"/>
                <w:szCs w:val="22"/>
              </w:rPr>
              <w:t>(kod składnika opisu)</w:t>
            </w:r>
          </w:p>
        </w:tc>
        <w:tc>
          <w:tcPr>
            <w:tcW w:w="2268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sz w:val="22"/>
                <w:szCs w:val="22"/>
              </w:rPr>
              <w:t>charakterystyk drugiego stopnia PRK typowych dla kwalifikacji uzyskiwanych w ramach szkolnictwa wyższego po uzyskaniu kwalifikacji pełnej na poziomie 4 – poziomy 6-7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i/>
                <w:sz w:val="22"/>
                <w:szCs w:val="22"/>
              </w:rPr>
              <w:t>(kod składnika opisu)</w:t>
            </w:r>
          </w:p>
        </w:tc>
        <w:tc>
          <w:tcPr>
            <w:tcW w:w="2409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sz w:val="22"/>
                <w:szCs w:val="22"/>
              </w:rPr>
              <w:t>charakterystyk drugiego stopnia PRK typowych dla kwalifikacji o charakterze zawodowym- poziomy 6-7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22"/>
                <w:szCs w:val="22"/>
              </w:rPr>
            </w:pPr>
            <w:r w:rsidRPr="00755C63">
              <w:rPr>
                <w:rFonts w:asciiTheme="majorHAnsi" w:hAnsiTheme="majorHAnsi"/>
                <w:i/>
                <w:sz w:val="22"/>
                <w:szCs w:val="22"/>
              </w:rPr>
              <w:t>(kod składnika opisu)</w:t>
            </w:r>
          </w:p>
        </w:tc>
      </w:tr>
      <w:tr w:rsidR="00FA76A9" w:rsidRPr="00755C63" w:rsidTr="008E16EA">
        <w:trPr>
          <w:cantSplit/>
        </w:trPr>
        <w:tc>
          <w:tcPr>
            <w:tcW w:w="14971" w:type="dxa"/>
            <w:gridSpan w:val="8"/>
          </w:tcPr>
          <w:p w:rsidR="00FA76A9" w:rsidRPr="00755C63" w:rsidRDefault="00FA76A9" w:rsidP="008E16EA">
            <w:pPr>
              <w:jc w:val="center"/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Wiedza: Absolwent  zna i rozumie</w:t>
            </w:r>
          </w:p>
        </w:tc>
      </w:tr>
      <w:tr w:rsidR="00FA76A9" w:rsidRPr="00755C63" w:rsidTr="008E16EA">
        <w:tc>
          <w:tcPr>
            <w:tcW w:w="1630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color w:val="BFBFBF"/>
              </w:rPr>
            </w:pPr>
          </w:p>
        </w:tc>
        <w:tc>
          <w:tcPr>
            <w:tcW w:w="3543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color w:val="BFBFBF"/>
              </w:rPr>
            </w:pPr>
          </w:p>
        </w:tc>
        <w:tc>
          <w:tcPr>
            <w:tcW w:w="2853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color w:val="BFBFBF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color w:val="BFBFBF"/>
              </w:rPr>
            </w:pP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Zakres i głębia-kompletność perspektywy poznawczej i zależności;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Kontekst-uwarunkowania, skutki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Teorie i zasady;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Zjawiska i procesy;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Organizacja pracy;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Narzędzia i materiały;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GS_W01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podstawowe mechanizmy i procesy genetyczne dotyczące podstaw dziedziczenia, budowy chromosomów i genów, procesów replikacji, transkrypcji i translacji, reguł kodowania informacji genetycznej, regulacji ekspresji genów, mutacji genowych i chromosomowych, p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rawidłowo i ze zrozumieniem posługuje się terminologią genetyczną, posiada wiedzę na temat wybranych technik molekularnych 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wykorzystywanych w genetyce, potrafi scharakteryzować poszczególne etapy ich przebiegu i zastosowanie.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Wynik pisemnego zaliczenia.</w:t>
            </w:r>
          </w:p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P6Z_WT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lastRenderedPageBreak/>
              <w:t>GS_W02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 xml:space="preserve">zmiany wybranych teorii, praw i koncepcji kluczowych w genetyce człowieka z perspektywy historycznej, wskazując na bieżące kierunki rozwoju nauk genetycznych oraz wpływ postępu technologicznego na ich rozwój, </w:t>
            </w:r>
            <w:r w:rsidRPr="00755C63">
              <w:rPr>
                <w:rStyle w:val="t209-9"/>
                <w:rFonts w:asciiTheme="majorHAnsi" w:hAnsiTheme="majorHAnsi" w:cs="Arial"/>
                <w:sz w:val="20"/>
                <w:szCs w:val="20"/>
              </w:rPr>
              <w:t>zna powiązania genetyki człowieka (w tym genetyki sadowej) z innymi dyscyplinami przyrodniczymi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Wynik pisemnego zaliczenia. 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P6Z_WT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GS_W03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wiedzę na temat kryminalistycznych śladów biologicznych, ich rodzajów i stosowanych metod badawczych i zabezpieczających oraz 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>metod badawczych wykorzystywanych w genetyce sądowej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Wynik pisemnego zaliczenia. 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P6Z_WZ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GS_W04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wiedzę na temat metod badawczych identyfikujących i różnicujących organizmy oraz w zakresie ochrony gatunkowej wynikających z tego uwarunkowań prawnych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 xml:space="preserve">Wynik pisemnego zaliczenia. 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bCs/>
                <w:sz w:val="20"/>
                <w:szCs w:val="20"/>
              </w:rPr>
              <w:t>GS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>_W05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metody badawcze stosowane w biologii molekularnej, biochemii, medycynie, weterynarii sądowej oraz wskazuje okoliczności ich praktycznego zastosowania, ma uporządkowaną i podbudowaną teoretycznie wiedzę na temat wybranych zagadnień dotyczących nauk medyczno-sądowych oraz ich znaczenia dla wykrycia prawdy materialnej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Wynik pisemnego zaliczenia. 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P6Z_WT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GS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>_W06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Style w:val="hps"/>
                <w:rFonts w:asciiTheme="majorHAnsi" w:hAnsiTheme="majorHAnsi" w:cs="Arial"/>
                <w:sz w:val="20"/>
                <w:szCs w:val="20"/>
              </w:rPr>
              <w:t>wiedzę</w:t>
            </w:r>
            <w:r w:rsidRPr="00755C63">
              <w:rPr>
                <w:rStyle w:val="longtext"/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55C63">
              <w:rPr>
                <w:rStyle w:val="hps"/>
                <w:rFonts w:asciiTheme="majorHAnsi" w:hAnsiTheme="majorHAnsi" w:cs="Arial"/>
                <w:sz w:val="20"/>
                <w:szCs w:val="20"/>
              </w:rPr>
              <w:t>statystyczną oraz z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 xml:space="preserve">na zasady </w:t>
            </w:r>
            <w:r w:rsidRPr="00755C63">
              <w:rPr>
                <w:rStyle w:val="hps"/>
                <w:rFonts w:asciiTheme="majorHAnsi" w:hAnsiTheme="majorHAnsi" w:cs="Arial"/>
                <w:sz w:val="20"/>
                <w:szCs w:val="20"/>
              </w:rPr>
              <w:t>wyboru odpowiedniej metody do</w:t>
            </w:r>
            <w:r w:rsidRPr="00755C63">
              <w:rPr>
                <w:rStyle w:val="longtext"/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55C63">
              <w:rPr>
                <w:rStyle w:val="hps"/>
                <w:rFonts w:asciiTheme="majorHAnsi" w:hAnsiTheme="majorHAnsi" w:cs="Arial"/>
                <w:sz w:val="20"/>
                <w:szCs w:val="20"/>
              </w:rPr>
              <w:t>danego układu doświadczalnego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Praktyczne ćwiczenia i wynik zaliczenia. Historia pracy z programem (log i wyniki).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P6S_WG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P6Z_WT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GS_W07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 xml:space="preserve">ogólną wiedzę prawniczą, w tym zna zasady wykonywania ekspertyz w oparciu materiał dowodowy ze szczególnym uwzględnieniem materiału dowodowego zgromadzonego w aktach sprawy. 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Wynik pisemnego zaliczenia. Zachowane prace pisemne.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P6U_W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P6S_WK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P6Z_WO</w:t>
            </w:r>
          </w:p>
        </w:tc>
      </w:tr>
      <w:tr w:rsidR="00FA76A9" w:rsidRPr="00755C63" w:rsidTr="008E16EA">
        <w:trPr>
          <w:cantSplit/>
        </w:trPr>
        <w:tc>
          <w:tcPr>
            <w:tcW w:w="14971" w:type="dxa"/>
            <w:gridSpan w:val="8"/>
          </w:tcPr>
          <w:p w:rsidR="00FA76A9" w:rsidRPr="00755C63" w:rsidRDefault="00FA76A9" w:rsidP="008E16EA">
            <w:pPr>
              <w:jc w:val="center"/>
              <w:rPr>
                <w:rFonts w:asciiTheme="majorHAnsi" w:hAnsiTheme="majorHAnsi"/>
                <w:b/>
              </w:rPr>
            </w:pPr>
            <w:r w:rsidRPr="00755C63">
              <w:rPr>
                <w:rFonts w:asciiTheme="majorHAnsi" w:hAnsiTheme="majorHAnsi"/>
                <w:b/>
              </w:rPr>
              <w:t>Umiejętności: Absolwent potrafi</w:t>
            </w:r>
          </w:p>
        </w:tc>
      </w:tr>
      <w:tr w:rsidR="00FA76A9" w:rsidRPr="00755C63" w:rsidTr="008E16EA">
        <w:tc>
          <w:tcPr>
            <w:tcW w:w="1630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3543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2853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  <w:highlight w:val="lightGray"/>
              </w:rPr>
            </w:pP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Wykorzystanie wiedzy-rozwiązane problemy i wykonywane zadania;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Komunikowanie się-odbieranie i tworzenie wypowiedzi, upowszechnianie wiedzy w środowisku naukowym i posługiwanie się językiem obcym;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 xml:space="preserve"> Organizacja pracy - planowanie i praca zespołowa;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 xml:space="preserve"> Uczenie się - planowanie własnego rozwoju i rozwoju innych osób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Informacje;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Organizacja pracy;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Narzędzia i materiały;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755C63">
              <w:rPr>
                <w:rFonts w:asciiTheme="majorHAnsi" w:hAnsiTheme="majorHAnsi"/>
                <w:sz w:val="18"/>
                <w:szCs w:val="18"/>
              </w:rPr>
              <w:t>Uczenie się i rozwój zawodowy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GS_U01</w:t>
            </w:r>
          </w:p>
        </w:tc>
        <w:tc>
          <w:tcPr>
            <w:tcW w:w="354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zaplanować eksperyment oraz wykonać podstawowe analizy materiału genetycznego z zastosowaniem metod molekularnych, </w:t>
            </w:r>
            <w:r w:rsidRPr="00755C63">
              <w:rPr>
                <w:rFonts w:asciiTheme="majorHAnsi" w:hAnsiTheme="majorHAnsi" w:cs="Arial"/>
                <w:sz w:val="20"/>
                <w:szCs w:val="20"/>
              </w:rPr>
              <w:t>posługuje się zaawansowanymi technikami i aparaturą badawczą stosowanymi w procesie kryminalistycznych badań DNA, rejestrować dane pomiarowe i je interpretować.</w:t>
            </w:r>
          </w:p>
        </w:tc>
        <w:tc>
          <w:tcPr>
            <w:tcW w:w="2853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Pisemne przygotowanie projektu </w:t>
            </w:r>
            <w:r w:rsidRPr="00755C63">
              <w:rPr>
                <w:rFonts w:asciiTheme="majorHAnsi" w:hAnsiTheme="majorHAnsi" w:cs="Arial"/>
                <w:color w:val="000000"/>
                <w:spacing w:val="-7"/>
                <w:sz w:val="20"/>
                <w:szCs w:val="20"/>
              </w:rPr>
              <w:t xml:space="preserve">doświadczenia i jego przeprowadzenie na zajęciach wraz z pisemnym omówieniem wyników. 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w formie pisemnej.</w:t>
            </w: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P6U_U</w:t>
            </w:r>
          </w:p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315" w:type="dxa"/>
            <w:gridSpan w:val="2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P6S_UW</w:t>
            </w:r>
          </w:p>
        </w:tc>
        <w:tc>
          <w:tcPr>
            <w:tcW w:w="2315" w:type="dxa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  <w:r w:rsidRPr="00755C63">
              <w:rPr>
                <w:rFonts w:asciiTheme="majorHAnsi" w:hAnsiTheme="majorHAnsi"/>
              </w:rPr>
              <w:t>P6Z_UO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lastRenderedPageBreak/>
              <w:t>GS_U02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trike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samodzielnie, przy zastosowaniu odpowiedniego sprzętu i odczynników ujawnić obecność śladów biologicznych a następnie zabezpieczyć je do dalszych badań, przygotowuje stanowisko pracy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Wizualna ocena ujawnienia śladów biologicznych oraz ich zabezpieczenia. 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P6U_U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P6S_UW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P6Z_UI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GS</w:t>
            </w:r>
            <w:r w:rsidRPr="00755C63">
              <w:rPr>
                <w:rFonts w:asciiTheme="majorHAnsi" w:hAnsiTheme="majorHAnsi" w:cs="Arial"/>
                <w:color w:val="000000"/>
                <w:sz w:val="20"/>
                <w:szCs w:val="20"/>
              </w:rPr>
              <w:t>_U03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 xml:space="preserve">występować  przed organami procesowymi w charakterze biegłego. Potrafi wykonać opinię w oparciu o otrzymany materiał dowodowy. 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Przeprowadzenie badań i prezentacja wyników (pisemna/ustna/przedstawiana podczas zajęć). Sprawozdanie pisemne.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P6U_U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P6S_UK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P6Z_UO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2734AE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734AE">
              <w:rPr>
                <w:rFonts w:asciiTheme="majorHAnsi" w:hAnsiTheme="majorHAnsi" w:cs="Arial"/>
                <w:sz w:val="20"/>
                <w:szCs w:val="20"/>
              </w:rPr>
              <w:t>GS_K04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indywidualnie i w zespole, określa priorytety oraz umie oszacować czas potrzebny na realizację zleconego zadania i jego etapów, jednocześnie jest świadomy własnych ograniczeń i wie, kiedy zwrócić się do ekspertów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pacing w:val="-7"/>
                <w:sz w:val="20"/>
                <w:szCs w:val="20"/>
              </w:rPr>
              <w:t xml:space="preserve">Praca zespołowa nad opracowaniem zagadnienia. </w:t>
            </w:r>
            <w:r w:rsidRPr="00071FEA">
              <w:rPr>
                <w:rFonts w:asciiTheme="majorHAnsi" w:hAnsiTheme="majorHAnsi" w:cs="Arial"/>
                <w:sz w:val="20"/>
                <w:szCs w:val="20"/>
              </w:rPr>
              <w:t>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P6U_U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P6S_UO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P6Z_UO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sz w:val="20"/>
                <w:szCs w:val="20"/>
              </w:rPr>
              <w:t>GS_U05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planować własny rozwój i ma świadomość potrzeby ciągłego samokształcenia, w związku z nieustannym postępem w dziedzinie genetyki molekularnej.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Prezentacja aktualnego piśmiennictwa na temat analizowanego zagadnienia. 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P6U_U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P6S_UU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P6Z_UU</w:t>
            </w:r>
          </w:p>
        </w:tc>
      </w:tr>
      <w:tr w:rsidR="00FA76A9" w:rsidRPr="00755C63" w:rsidTr="008E16EA">
        <w:trPr>
          <w:cantSplit/>
        </w:trPr>
        <w:tc>
          <w:tcPr>
            <w:tcW w:w="14971" w:type="dxa"/>
            <w:gridSpan w:val="8"/>
          </w:tcPr>
          <w:p w:rsidR="00FA76A9" w:rsidRPr="00071FEA" w:rsidRDefault="00FA76A9" w:rsidP="008E16EA">
            <w:pPr>
              <w:jc w:val="center"/>
              <w:rPr>
                <w:rFonts w:asciiTheme="majorHAnsi" w:hAnsiTheme="majorHAnsi"/>
                <w:b/>
              </w:rPr>
            </w:pPr>
            <w:r w:rsidRPr="00071FEA">
              <w:rPr>
                <w:rFonts w:asciiTheme="majorHAnsi" w:hAnsiTheme="majorHAnsi"/>
                <w:b/>
              </w:rPr>
              <w:t xml:space="preserve">Kompetencje społeczne: Absolwent jest gotów do </w:t>
            </w:r>
          </w:p>
        </w:tc>
      </w:tr>
      <w:tr w:rsidR="00FA76A9" w:rsidRPr="00755C63" w:rsidTr="008E16EA">
        <w:tc>
          <w:tcPr>
            <w:tcW w:w="1630" w:type="dxa"/>
            <w:shd w:val="clear" w:color="auto" w:fill="BFBFBF"/>
          </w:tcPr>
          <w:p w:rsidR="00FA76A9" w:rsidRPr="00755C63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BFBFBF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853" w:type="dxa"/>
            <w:shd w:val="clear" w:color="auto" w:fill="BFBFBF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315" w:type="dxa"/>
            <w:gridSpan w:val="2"/>
            <w:shd w:val="clear" w:color="auto" w:fill="D9D9D9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Oceny-krytyczne podejście,</w:t>
            </w:r>
          </w:p>
          <w:p w:rsidR="00FA76A9" w:rsidRPr="00071FEA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Odpowiedzialność-wypełnianie zobowiązań społecznych i działanie na rzecz interesu publicznego;</w:t>
            </w:r>
          </w:p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 xml:space="preserve">Rola </w:t>
            </w:r>
            <w:proofErr w:type="spellStart"/>
            <w:r w:rsidRPr="00071FEA">
              <w:rPr>
                <w:rFonts w:asciiTheme="majorHAnsi" w:hAnsiTheme="majorHAnsi"/>
                <w:sz w:val="18"/>
                <w:szCs w:val="18"/>
              </w:rPr>
              <w:t>zawodowa-niezależność</w:t>
            </w:r>
            <w:proofErr w:type="spellEnd"/>
            <w:r w:rsidRPr="00071FEA">
              <w:rPr>
                <w:rFonts w:asciiTheme="majorHAnsi" w:hAnsiTheme="majorHAnsi"/>
                <w:sz w:val="18"/>
                <w:szCs w:val="18"/>
              </w:rPr>
              <w:t xml:space="preserve"> i rozwój etosu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Przestrzeganie reguł;</w:t>
            </w:r>
          </w:p>
          <w:p w:rsidR="00FA76A9" w:rsidRPr="00071FEA" w:rsidRDefault="00FA76A9" w:rsidP="008E16EA">
            <w:pPr>
              <w:rPr>
                <w:rFonts w:asciiTheme="majorHAnsi" w:hAnsiTheme="majorHAnsi"/>
                <w:sz w:val="18"/>
                <w:szCs w:val="18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Współpraca;</w:t>
            </w:r>
          </w:p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  <w:sz w:val="18"/>
                <w:szCs w:val="18"/>
              </w:rPr>
              <w:t>Odpowiedzialność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GS_K01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 xml:space="preserve">krytycznej oceny posiadanej wiedzy, jest świadomy kontaminacji podczas zabezpieczeń materiału dowodowego oraz wpływu </w:t>
            </w:r>
            <w:r w:rsidRPr="00071FEA">
              <w:rPr>
                <w:rFonts w:asciiTheme="majorHAnsi" w:hAnsiTheme="majorHAnsi" w:cs="Arial"/>
                <w:sz w:val="20"/>
                <w:szCs w:val="20"/>
              </w:rPr>
              <w:lastRenderedPageBreak/>
              <w:t>różnorakich czynników na końcowy wynik analizy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lastRenderedPageBreak/>
              <w:t>Zaliczenie ustne. 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P6U_K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P6S_KK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P6Z_KW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lastRenderedPageBreak/>
              <w:t>GS_U0</w:t>
            </w: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odpowiedzialności za wykonywane zadania, uwzględniając konieczność wykonania dodatkowych badań specjalistycznych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Przeprowadzenie badań i prezentacja wyników (pisemna/ustna/przedstawiana podczas zajęć). Sprawozdanie pisemne.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P6U_K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P6S_KO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P6Z_KO</w:t>
            </w:r>
          </w:p>
        </w:tc>
      </w:tr>
      <w:tr w:rsidR="00FA76A9" w:rsidRPr="00755C63" w:rsidTr="008E16EA">
        <w:tc>
          <w:tcPr>
            <w:tcW w:w="1630" w:type="dxa"/>
          </w:tcPr>
          <w:p w:rsidR="00FA76A9" w:rsidRPr="00755C63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5C63">
              <w:rPr>
                <w:rFonts w:asciiTheme="majorHAnsi" w:hAnsiTheme="majorHAnsi" w:cs="Arial"/>
                <w:bCs/>
                <w:sz w:val="20"/>
                <w:szCs w:val="20"/>
              </w:rPr>
              <w:t>GS</w:t>
            </w:r>
            <w:r w:rsidRPr="00755C63">
              <w:rPr>
                <w:rFonts w:asciiTheme="majorHAnsi" w:hAnsiTheme="majorHAnsi" w:cs="Arial"/>
                <w:sz w:val="20"/>
                <w:szCs w:val="20"/>
                <w:lang w:val="pt-BR"/>
              </w:rPr>
              <w:t>_K03</w:t>
            </w:r>
          </w:p>
        </w:tc>
        <w:tc>
          <w:tcPr>
            <w:tcW w:w="354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  <w:lang w:val="pt-BR"/>
              </w:rPr>
              <w:t>przestrzegania etyki zawodowej, p</w:t>
            </w:r>
            <w:r w:rsidRPr="00071FEA">
              <w:rPr>
                <w:rFonts w:asciiTheme="majorHAnsi" w:hAnsiTheme="majorHAnsi" w:cs="Arial"/>
                <w:sz w:val="20"/>
                <w:szCs w:val="20"/>
              </w:rPr>
              <w:t xml:space="preserve">osiada ukształtowany szacunek dla obowiązującego prawa, ma poczucie odpowiedzialności związane z rangą wykonywanego zawodu oraz posiada świadomość konieczności jego sumiennego wykonywania </w:t>
            </w:r>
          </w:p>
        </w:tc>
        <w:tc>
          <w:tcPr>
            <w:tcW w:w="2853" w:type="dxa"/>
          </w:tcPr>
          <w:p w:rsidR="00FA76A9" w:rsidRPr="00071FEA" w:rsidRDefault="00FA76A9" w:rsidP="008E16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71FEA">
              <w:rPr>
                <w:rFonts w:asciiTheme="majorHAnsi" w:hAnsiTheme="majorHAnsi" w:cs="Arial"/>
                <w:sz w:val="20"/>
                <w:szCs w:val="20"/>
              </w:rPr>
              <w:t>Zaliczenie ustne. Obecność na zajęciach.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P6U_K</w:t>
            </w:r>
          </w:p>
        </w:tc>
        <w:tc>
          <w:tcPr>
            <w:tcW w:w="2315" w:type="dxa"/>
            <w:gridSpan w:val="2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P6S_KR</w:t>
            </w:r>
          </w:p>
        </w:tc>
        <w:tc>
          <w:tcPr>
            <w:tcW w:w="2315" w:type="dxa"/>
          </w:tcPr>
          <w:p w:rsidR="00FA76A9" w:rsidRPr="00071FEA" w:rsidRDefault="00FA76A9" w:rsidP="008E16EA">
            <w:pPr>
              <w:rPr>
                <w:rFonts w:asciiTheme="majorHAnsi" w:hAnsiTheme="majorHAnsi"/>
              </w:rPr>
            </w:pPr>
            <w:r w:rsidRPr="00071FEA">
              <w:rPr>
                <w:rFonts w:asciiTheme="majorHAnsi" w:hAnsiTheme="majorHAnsi"/>
              </w:rPr>
              <w:t>P6Z_KP</w:t>
            </w:r>
          </w:p>
        </w:tc>
      </w:tr>
    </w:tbl>
    <w:p w:rsidR="00035BDA" w:rsidRPr="00B95201" w:rsidRDefault="00035BDA">
      <w:pPr>
        <w:rPr>
          <w:rFonts w:asciiTheme="majorHAnsi" w:hAnsiTheme="majorHAnsi"/>
        </w:rPr>
      </w:pPr>
    </w:p>
    <w:sectPr w:rsidR="00035BDA" w:rsidRPr="00B95201" w:rsidSect="00A739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14"/>
    <w:rsid w:val="00007A14"/>
    <w:rsid w:val="00035BDA"/>
    <w:rsid w:val="000E54D6"/>
    <w:rsid w:val="0031336E"/>
    <w:rsid w:val="00535777"/>
    <w:rsid w:val="006D7F50"/>
    <w:rsid w:val="00732D8D"/>
    <w:rsid w:val="007B02E9"/>
    <w:rsid w:val="007C4C99"/>
    <w:rsid w:val="00831F9E"/>
    <w:rsid w:val="00A739EE"/>
    <w:rsid w:val="00B117F7"/>
    <w:rsid w:val="00B95201"/>
    <w:rsid w:val="00CB2A33"/>
    <w:rsid w:val="00CF5B1B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8E020"/>
  <w15:docId w15:val="{79D525EE-54C4-4AF6-8492-A0A50D0A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9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209-9">
    <w:name w:val="t209-9"/>
    <w:basedOn w:val="Domylnaczcionkaakapitu"/>
    <w:rsid w:val="00FA76A9"/>
  </w:style>
  <w:style w:type="character" w:customStyle="1" w:styleId="longtext">
    <w:name w:val="long_text"/>
    <w:rsid w:val="00FA76A9"/>
    <w:rPr>
      <w:rFonts w:cs="Times New Roman"/>
    </w:rPr>
  </w:style>
  <w:style w:type="character" w:customStyle="1" w:styleId="hps">
    <w:name w:val="hps"/>
    <w:rsid w:val="00FA76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KSZTAŁCENIA NA STUDIACH PODYPLOMOWYCH:</vt:lpstr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KSZTAŁCENIA NA STUDIACH PODYPLOMOWYCH:</dc:title>
  <dc:creator>Reszka</dc:creator>
  <cp:lastModifiedBy>Użytkownik systemu Windows</cp:lastModifiedBy>
  <cp:revision>2</cp:revision>
  <dcterms:created xsi:type="dcterms:W3CDTF">2020-07-29T10:47:00Z</dcterms:created>
  <dcterms:modified xsi:type="dcterms:W3CDTF">2020-07-29T10:47:00Z</dcterms:modified>
</cp:coreProperties>
</file>